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0A57D62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048DD" w:rsidRP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Prowadzenie spraw rachunkowo-księgowych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5EE62A09" w:rsidR="00AC7F31" w:rsidRPr="00AC7F31" w:rsidRDefault="00CE145E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3048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3048DD" w:rsidRP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Prowadzenie spraw rachunkowo-księgowych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73B06ECF" w:rsidR="000C62BD" w:rsidRPr="00AC7F31" w:rsidRDefault="003C1340" w:rsidP="00AC7F31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3048DD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prowadzenia spraw rachunkowo księgowych</w:t>
      </w:r>
      <w:r w:rsidR="005F7A91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338949C2" w:rsidR="007B49B8" w:rsidRPr="000C62BD" w:rsidRDefault="005F7A91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>Prowadzenie spraw rachunkowo-księgowych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40B0F039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Istota i funkcja rachunkowości</w:t>
      </w:r>
    </w:p>
    <w:p w14:paraId="5EFC98F7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prowadzenia ksiąg rachunkowych</w:t>
      </w:r>
    </w:p>
    <w:p w14:paraId="1B8528E7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Dokumentacja związana z inwentaryzacją</w:t>
      </w:r>
    </w:p>
    <w:p w14:paraId="5E7EF258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Sporządzanie i czytanie budżetu </w:t>
      </w:r>
    </w:p>
    <w:p w14:paraId="4723FE4C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Sporządzanie i zatwierdzanie sprawozdania finansowego</w:t>
      </w:r>
    </w:p>
    <w:p w14:paraId="4ADF8BC4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Sporządzanie rachunku zysków i strat</w:t>
      </w:r>
    </w:p>
    <w:p w14:paraId="7D01B617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Wykorzystanie podstawowych programów komputerowych z branży rachunkowości i finansów</w:t>
      </w:r>
    </w:p>
    <w:p w14:paraId="66A3C0A1" w14:textId="6E2DE46A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4714FA">
        <w:rPr>
          <w:rFonts w:asciiTheme="minorHAnsi" w:hAnsiTheme="minorHAnsi"/>
          <w:color w:val="000000"/>
          <w:sz w:val="20"/>
          <w:szCs w:val="20"/>
        </w:rPr>
        <w:t>6</w:t>
      </w:r>
      <w:r w:rsidR="005F7A91">
        <w:rPr>
          <w:rFonts w:asciiTheme="minorHAnsi" w:hAnsiTheme="minorHAnsi"/>
          <w:color w:val="000000"/>
          <w:sz w:val="20"/>
          <w:szCs w:val="20"/>
        </w:rPr>
        <w:t>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4714FA">
        <w:rPr>
          <w:rFonts w:asciiTheme="minorHAnsi" w:hAnsiTheme="minorHAnsi"/>
          <w:color w:val="000000"/>
          <w:sz w:val="20"/>
          <w:szCs w:val="20"/>
        </w:rPr>
        <w:t xml:space="preserve"> 3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(45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5170DE6F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4714FA" w:rsidRPr="004714FA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Prowadzenie spraw rachunkowo-księgowych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  <w:bookmarkStart w:id="2" w:name="_GoBack"/>
            <w:bookmarkEnd w:id="2"/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04375022" w:rsidR="00B72631" w:rsidRPr="0051280E" w:rsidRDefault="00B72631" w:rsidP="004714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3153E6E2" w:rsidR="00B72631" w:rsidRPr="0051280E" w:rsidRDefault="00B72631" w:rsidP="004714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3 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2F72F97B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4714FA" w:rsidRPr="004714FA">
              <w:rPr>
                <w:rFonts w:asciiTheme="minorHAnsi" w:hAnsiTheme="minorHAnsi" w:cstheme="minorHAnsi"/>
                <w:sz w:val="16"/>
                <w:szCs w:val="16"/>
              </w:rPr>
              <w:t>Prowadzenie spraw rachunkowo-księgowych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128761D" w:rsidR="00B72631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4714FA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2020-04-16T13:54:00Z</dcterms:created>
  <dcterms:modified xsi:type="dcterms:W3CDTF">2020-04-16T13:54:00Z</dcterms:modified>
</cp:coreProperties>
</file>